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2812"/>
        <w:gridCol w:w="2811"/>
      </w:tblGrid>
      <w:tr w:rsidR="005A0342" w:rsidRPr="005A0342" w14:paraId="2C51D327" w14:textId="77777777" w:rsidTr="005A0342">
        <w:trPr>
          <w:trHeight w:val="274"/>
          <w:jc w:val="center"/>
        </w:trPr>
        <w:tc>
          <w:tcPr>
            <w:tcW w:w="2812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4723" w14:textId="77777777" w:rsidR="005A0342" w:rsidRPr="005A0342" w:rsidRDefault="005A0342" w:rsidP="005A03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A034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 Ocak 2025 CUMARTESİ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FED4B" w14:textId="77777777" w:rsidR="005A0342" w:rsidRPr="005A0342" w:rsidRDefault="005A0342" w:rsidP="005A034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A0342">
              <w:rPr>
                <w:rFonts w:ascii="Times New Roman" w:eastAsia="Times New Roman" w:hAnsi="Times New Roman" w:cs="Times New Roman"/>
                <w:b/>
                <w:bCs/>
                <w:color w:val="800000"/>
                <w:sz w:val="18"/>
                <w:szCs w:val="18"/>
                <w:lang w:eastAsia="tr-TR"/>
              </w:rPr>
              <w:t>Resmî Gazete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3F72" w14:textId="0402808B" w:rsidR="005A0342" w:rsidRPr="005A0342" w:rsidRDefault="005A0342" w:rsidP="005A03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  </w:t>
            </w:r>
            <w:proofErr w:type="gramStart"/>
            <w:r w:rsidRPr="005A034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</w:t>
            </w:r>
            <w:proofErr w:type="gramEnd"/>
            <w:r w:rsidRPr="005A034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32793</w:t>
            </w:r>
          </w:p>
        </w:tc>
      </w:tr>
      <w:tr w:rsidR="005A0342" w:rsidRPr="005A0342" w14:paraId="59189599" w14:textId="77777777" w:rsidTr="005A0342">
        <w:trPr>
          <w:trHeight w:val="415"/>
          <w:jc w:val="center"/>
        </w:trPr>
        <w:tc>
          <w:tcPr>
            <w:tcW w:w="84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57BB" w14:textId="77777777" w:rsidR="005A0342" w:rsidRPr="005A0342" w:rsidRDefault="005A0342" w:rsidP="005A03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A0342">
              <w:rPr>
                <w:rFonts w:ascii="Times New Roman" w:eastAsia="Times New Roman" w:hAnsi="Times New Roman" w:cs="Times New Roman"/>
                <w:b/>
                <w:bCs/>
                <w:color w:val="000080"/>
                <w:sz w:val="16"/>
                <w:szCs w:val="16"/>
                <w:lang w:eastAsia="tr-TR"/>
              </w:rPr>
              <w:t>TEBLİĞ</w:t>
            </w:r>
          </w:p>
        </w:tc>
      </w:tr>
    </w:tbl>
    <w:p w14:paraId="77592A41" w14:textId="77777777" w:rsidR="005A0342" w:rsidRDefault="005A0342" w:rsidP="007F3EE4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24"/>
          <w:u w:val="single"/>
          <w:lang w:eastAsia="tr-TR"/>
        </w:rPr>
      </w:pPr>
      <w:bookmarkStart w:id="0" w:name="_GoBack"/>
      <w:bookmarkEnd w:id="0"/>
    </w:p>
    <w:p w14:paraId="328C1A92" w14:textId="77777777" w:rsidR="005A0342" w:rsidRDefault="005A0342" w:rsidP="007F3EE4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24"/>
          <w:u w:val="single"/>
          <w:lang w:eastAsia="tr-TR"/>
        </w:rPr>
      </w:pPr>
    </w:p>
    <w:p w14:paraId="1346485D" w14:textId="32B706C9" w:rsidR="007F3EE4" w:rsidRDefault="007F3EE4" w:rsidP="007F3EE4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24"/>
          <w:u w:val="single"/>
          <w:lang w:eastAsia="tr-TR"/>
        </w:rPr>
      </w:pPr>
      <w:r w:rsidRPr="00FB577F">
        <w:rPr>
          <w:rFonts w:ascii="Times New Roman" w:eastAsia="Times New Roman" w:hAnsi="Times New Roman" w:cs="Times New Roman"/>
          <w:bCs/>
          <w:noProof/>
          <w:sz w:val="18"/>
          <w:szCs w:val="24"/>
          <w:u w:val="single"/>
          <w:lang w:eastAsia="tr-TR"/>
        </w:rPr>
        <w:t>Sosyal Güvenlik Kurumu Başkanlığından:</w:t>
      </w:r>
    </w:p>
    <w:p w14:paraId="045AC810" w14:textId="77777777" w:rsidR="005A2164" w:rsidRPr="00FB577F" w:rsidRDefault="005A2164" w:rsidP="007F3EE4">
      <w:pPr>
        <w:tabs>
          <w:tab w:val="left" w:pos="709"/>
          <w:tab w:val="left" w:pos="33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18"/>
          <w:szCs w:val="24"/>
          <w:u w:val="single"/>
          <w:lang w:eastAsia="tr-TR"/>
        </w:rPr>
      </w:pPr>
    </w:p>
    <w:p w14:paraId="0A52C8CB" w14:textId="77777777" w:rsidR="007F3EE4" w:rsidRPr="00FB577F" w:rsidRDefault="007F3EE4" w:rsidP="007F3EE4">
      <w:pPr>
        <w:tabs>
          <w:tab w:val="left" w:pos="709"/>
          <w:tab w:val="left" w:pos="33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</w:pPr>
      <w:r w:rsidRPr="00FB577F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>SOSYAL GÜVENLİK KURUMU SAĞLIK UYGULAMA TEBLİĞİNDE</w:t>
      </w:r>
    </w:p>
    <w:p w14:paraId="24EDBF48" w14:textId="77777777" w:rsidR="007F3EE4" w:rsidRPr="00FB577F" w:rsidRDefault="007F3EE4" w:rsidP="007F3EE4">
      <w:pPr>
        <w:tabs>
          <w:tab w:val="left" w:pos="709"/>
          <w:tab w:val="left" w:pos="3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FB577F">
        <w:rPr>
          <w:rFonts w:ascii="Times New Roman" w:eastAsia="Times New Roman" w:hAnsi="Times New Roman" w:cs="Times New Roman"/>
          <w:b/>
          <w:bCs/>
          <w:noProof/>
          <w:sz w:val="18"/>
          <w:szCs w:val="24"/>
          <w:lang w:eastAsia="tr-TR"/>
        </w:rPr>
        <w:t>DEĞİŞİKLİK YAPILMASINA DAİR TEBLİĞ</w:t>
      </w:r>
    </w:p>
    <w:p w14:paraId="4FCFF516" w14:textId="77777777" w:rsidR="007F3EE4" w:rsidRPr="00FB577F" w:rsidRDefault="007F3EE4" w:rsidP="007F3E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14:paraId="77FA3537" w14:textId="77777777" w:rsidR="007F3EE4" w:rsidRPr="00FB577F" w:rsidRDefault="007F3EE4" w:rsidP="007F3E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14:paraId="2FB58990" w14:textId="77777777" w:rsidR="008E232A" w:rsidRPr="00FB577F" w:rsidRDefault="007F3EE4" w:rsidP="007F3EE4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</w:pPr>
      <w:r w:rsidRPr="00FB577F">
        <w:rPr>
          <w:rFonts w:ascii="Times New Roman" w:hAnsi="Times New Roman" w:cs="Times New Roman"/>
          <w:b/>
          <w:bCs/>
          <w:sz w:val="18"/>
          <w:szCs w:val="24"/>
        </w:rPr>
        <w:t>MADDE 1</w:t>
      </w:r>
      <w:r w:rsidRPr="00FB577F">
        <w:rPr>
          <w:rFonts w:ascii="Times New Roman" w:hAnsi="Times New Roman" w:cs="Times New Roman"/>
          <w:bCs/>
          <w:sz w:val="18"/>
          <w:szCs w:val="24"/>
        </w:rPr>
        <w:t xml:space="preserve">- </w:t>
      </w:r>
      <w:r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 xml:space="preserve">24/3/2013 tarihli ve 28597 sayılı Resmî </w:t>
      </w:r>
      <w:proofErr w:type="spellStart"/>
      <w:r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>Gazete’de</w:t>
      </w:r>
      <w:proofErr w:type="spellEnd"/>
      <w:r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 xml:space="preserve"> yayımlanan Sosyal Güvenlik Kurumu Sağlık Uygulama Tebliğ</w:t>
      </w:r>
      <w:r w:rsidR="00F77308"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>i</w:t>
      </w:r>
      <w:r w:rsidR="008E232A"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>nin 1.8.1 numaralı maddesinin birinci fıkrası aşağıdaki şekilde değiştirilmiştir.</w:t>
      </w:r>
    </w:p>
    <w:p w14:paraId="432C3BB1" w14:textId="74364EC9" w:rsidR="008E232A" w:rsidRPr="00BE4897" w:rsidRDefault="008E232A" w:rsidP="00BE4897">
      <w:pPr>
        <w:pStyle w:val="Balk3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18"/>
        </w:rPr>
      </w:pPr>
      <w:r w:rsidRPr="00BE4897">
        <w:rPr>
          <w:rFonts w:ascii="Times New Roman" w:eastAsiaTheme="minorHAnsi" w:hAnsi="Times New Roman" w:cs="Times New Roman"/>
          <w:color w:val="auto"/>
          <w:sz w:val="18"/>
        </w:rPr>
        <w:t xml:space="preserve">“(1) Birinci basamak sağlık hizmeti sunucularında yapılan hekim ve diş hekimi muayenesinden katılım payı alınmayacaktır. Diğer sağlık hizmeti sunucularında yapılan hekim ve diş hekimi muayenesi nedeniyle uygulanacak katılım payı </w:t>
      </w:r>
      <w:r w:rsidR="002908ED" w:rsidRPr="00BE4897">
        <w:rPr>
          <w:rFonts w:ascii="Times New Roman" w:eastAsiaTheme="minorHAnsi" w:hAnsi="Times New Roman" w:cs="Times New Roman"/>
          <w:color w:val="auto"/>
          <w:sz w:val="18"/>
        </w:rPr>
        <w:t>tutarları aşağıda belirtilmiştir.</w:t>
      </w:r>
    </w:p>
    <w:p w14:paraId="12FAC614" w14:textId="07889B03" w:rsidR="008E232A" w:rsidRPr="00FB577F" w:rsidRDefault="008E232A" w:rsidP="00BE4897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a) İkinci basamak resmi sağlık hizmeti sunucularında</w:t>
      </w:r>
      <w:proofErr w:type="gramStart"/>
      <w:r w:rsidR="00BE4897"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.…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……………………………………………………......20 TL</w:t>
      </w:r>
    </w:p>
    <w:p w14:paraId="398D9966" w14:textId="0AF3B0CF" w:rsidR="008E232A" w:rsidRPr="00FB577F" w:rsidRDefault="008E232A" w:rsidP="00BE489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b) Sağlık Bakanlığına bağlı eğitim ve araştırma hastaneleri ile bu hastanelere bağlı semt polikliniklerinde</w:t>
      </w:r>
      <w:proofErr w:type="gramStart"/>
      <w:r w:rsidR="00BE4897"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.…</w:t>
      </w:r>
      <w:proofErr w:type="gramEnd"/>
      <w:r w:rsidR="00BE4897">
        <w:rPr>
          <w:rFonts w:ascii="Times New Roman" w:hAnsi="Times New Roman" w:cs="Times New Roman"/>
          <w:sz w:val="18"/>
          <w:szCs w:val="24"/>
        </w:rPr>
        <w:t>..</w:t>
      </w:r>
      <w:r w:rsidRPr="00FB577F">
        <w:rPr>
          <w:rFonts w:ascii="Times New Roman" w:hAnsi="Times New Roman" w:cs="Times New Roman"/>
          <w:sz w:val="18"/>
          <w:szCs w:val="24"/>
        </w:rPr>
        <w:t xml:space="preserve">45 TL </w:t>
      </w:r>
    </w:p>
    <w:p w14:paraId="0842B75F" w14:textId="4EC20D54" w:rsidR="008E232A" w:rsidRPr="00FB577F" w:rsidRDefault="008E232A" w:rsidP="00BE4897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bCs/>
          <w:sz w:val="18"/>
          <w:szCs w:val="24"/>
        </w:rPr>
        <w:t>c</w:t>
      </w:r>
      <w:r w:rsidRPr="00FB577F">
        <w:rPr>
          <w:rFonts w:ascii="Times New Roman" w:hAnsi="Times New Roman" w:cs="Times New Roman"/>
          <w:sz w:val="18"/>
          <w:szCs w:val="24"/>
        </w:rPr>
        <w:t>)</w:t>
      </w:r>
      <w:r w:rsidR="00CA0D85"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 xml:space="preserve">Sağlık Bakanlığınca üçüncü basamak hastane olarak </w:t>
      </w:r>
      <w:proofErr w:type="spellStart"/>
      <w:r w:rsidRPr="00FB577F">
        <w:rPr>
          <w:rFonts w:ascii="Times New Roman" w:hAnsi="Times New Roman" w:cs="Times New Roman"/>
          <w:sz w:val="18"/>
          <w:szCs w:val="24"/>
        </w:rPr>
        <w:t>basamaklandırılan</w:t>
      </w:r>
      <w:proofErr w:type="spellEnd"/>
      <w:r w:rsidRPr="00FB577F">
        <w:rPr>
          <w:rFonts w:ascii="Times New Roman" w:hAnsi="Times New Roman" w:cs="Times New Roman"/>
          <w:sz w:val="18"/>
          <w:szCs w:val="24"/>
        </w:rPr>
        <w:t xml:space="preserve"> Sağlık Bakanlığına bağlı hastanelerde</w:t>
      </w:r>
      <w:proofErr w:type="gramStart"/>
      <w:r w:rsidR="00BE4897">
        <w:rPr>
          <w:rFonts w:ascii="Times New Roman" w:hAnsi="Times New Roman" w:cs="Times New Roman"/>
          <w:sz w:val="18"/>
          <w:szCs w:val="24"/>
        </w:rPr>
        <w:t xml:space="preserve"> .…</w:t>
      </w:r>
      <w:proofErr w:type="gramEnd"/>
      <w:r w:rsidR="00BE4897">
        <w:rPr>
          <w:rFonts w:ascii="Times New Roman" w:hAnsi="Times New Roman" w:cs="Times New Roman"/>
          <w:sz w:val="18"/>
          <w:szCs w:val="24"/>
        </w:rPr>
        <w:t>……………………</w:t>
      </w:r>
      <w:r w:rsidRPr="00FB577F">
        <w:rPr>
          <w:rFonts w:ascii="Times New Roman" w:hAnsi="Times New Roman" w:cs="Times New Roman"/>
          <w:sz w:val="18"/>
          <w:szCs w:val="24"/>
        </w:rPr>
        <w:t>…………………………………………………………………………</w:t>
      </w:r>
      <w:r w:rsidR="00BE4897">
        <w:rPr>
          <w:rFonts w:ascii="Times New Roman" w:hAnsi="Times New Roman" w:cs="Times New Roman"/>
          <w:sz w:val="18"/>
          <w:szCs w:val="24"/>
        </w:rPr>
        <w:t>………</w:t>
      </w:r>
      <w:r w:rsidRPr="00FB577F">
        <w:rPr>
          <w:rFonts w:ascii="Times New Roman" w:hAnsi="Times New Roman" w:cs="Times New Roman"/>
          <w:sz w:val="18"/>
          <w:szCs w:val="24"/>
        </w:rPr>
        <w:t>.…….…</w:t>
      </w:r>
      <w:r w:rsidR="00BE4897">
        <w:rPr>
          <w:rFonts w:ascii="Times New Roman" w:hAnsi="Times New Roman" w:cs="Times New Roman"/>
          <w:sz w:val="18"/>
          <w:szCs w:val="24"/>
        </w:rPr>
        <w:t>.</w:t>
      </w:r>
      <w:r w:rsidRPr="00FB577F">
        <w:rPr>
          <w:rFonts w:ascii="Times New Roman" w:hAnsi="Times New Roman" w:cs="Times New Roman"/>
          <w:sz w:val="18"/>
          <w:szCs w:val="24"/>
        </w:rPr>
        <w:t>45 TL</w:t>
      </w:r>
    </w:p>
    <w:p w14:paraId="02817EC6" w14:textId="27E7FA3A" w:rsidR="008E232A" w:rsidRPr="00FB577F" w:rsidRDefault="008E232A" w:rsidP="00BE48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proofErr w:type="gramStart"/>
      <w:r w:rsidRPr="00FB577F">
        <w:rPr>
          <w:rFonts w:ascii="Times New Roman" w:hAnsi="Times New Roman" w:cs="Times New Roman"/>
          <w:sz w:val="18"/>
          <w:szCs w:val="24"/>
        </w:rPr>
        <w:t>ç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) Diş hekimliği fakülteleri bulunan Devlet/vakıf üniversite hastaneleri ……………………………..………….45 TL</w:t>
      </w:r>
    </w:p>
    <w:p w14:paraId="3CE91B71" w14:textId="41D2999D" w:rsidR="008E232A" w:rsidRPr="00FB577F" w:rsidRDefault="008E232A" w:rsidP="00BE489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d) Tıp fakülteleri bulunan Devlet üniversiteleri sağlık uygulama ve araştırma merkezlerinde</w:t>
      </w:r>
      <w:proofErr w:type="gramStart"/>
      <w:r w:rsidR="00BE4897"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.…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……….……...45 TL</w:t>
      </w:r>
    </w:p>
    <w:p w14:paraId="55CE89A8" w14:textId="475C0084" w:rsidR="008E232A" w:rsidRPr="00FB577F" w:rsidRDefault="008E232A" w:rsidP="00BE489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e) Tıp fakülteleri bulunan vakıf üniversiteleri sağlık uygulama ve araştırma merkezlerinde</w:t>
      </w:r>
      <w:proofErr w:type="gramStart"/>
      <w:r w:rsidR="00BE4897"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.…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…………..……</w:t>
      </w:r>
      <w:r w:rsidR="00BE4897">
        <w:rPr>
          <w:rFonts w:ascii="Times New Roman" w:hAnsi="Times New Roman" w:cs="Times New Roman"/>
          <w:sz w:val="18"/>
          <w:szCs w:val="24"/>
        </w:rPr>
        <w:t>.</w:t>
      </w:r>
      <w:r w:rsidRPr="00FB577F">
        <w:rPr>
          <w:rFonts w:ascii="Times New Roman" w:hAnsi="Times New Roman" w:cs="Times New Roman"/>
          <w:sz w:val="18"/>
          <w:szCs w:val="24"/>
        </w:rPr>
        <w:t>45 TL</w:t>
      </w:r>
    </w:p>
    <w:p w14:paraId="6F83C713" w14:textId="2F8C91AF" w:rsidR="008E232A" w:rsidRPr="00FB577F" w:rsidRDefault="008E232A" w:rsidP="00BE489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FB577F">
        <w:rPr>
          <w:rFonts w:ascii="Times New Roman" w:hAnsi="Times New Roman" w:cs="Times New Roman"/>
          <w:sz w:val="18"/>
          <w:szCs w:val="24"/>
        </w:rPr>
        <w:t>f) İkinci ve üçüncü basamak özel sağlık hizmeti sunucularında</w:t>
      </w:r>
      <w:proofErr w:type="gramStart"/>
      <w:r w:rsidR="00BE4897"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.…</w:t>
      </w:r>
      <w:proofErr w:type="gramEnd"/>
      <w:r w:rsidRPr="00FB577F">
        <w:rPr>
          <w:rFonts w:ascii="Times New Roman" w:hAnsi="Times New Roman" w:cs="Times New Roman"/>
          <w:sz w:val="18"/>
          <w:szCs w:val="24"/>
        </w:rPr>
        <w:t>…………………………………….………</w:t>
      </w:r>
      <w:r w:rsidR="00BE4897">
        <w:rPr>
          <w:rFonts w:ascii="Times New Roman" w:hAnsi="Times New Roman" w:cs="Times New Roman"/>
          <w:sz w:val="18"/>
          <w:szCs w:val="24"/>
        </w:rPr>
        <w:t>..</w:t>
      </w:r>
      <w:r w:rsidRPr="00FB577F">
        <w:rPr>
          <w:rFonts w:ascii="Times New Roman" w:hAnsi="Times New Roman" w:cs="Times New Roman"/>
          <w:sz w:val="18"/>
          <w:szCs w:val="24"/>
        </w:rPr>
        <w:t>.50 TL</w:t>
      </w:r>
    </w:p>
    <w:p w14:paraId="4968923F" w14:textId="64A01DD2" w:rsidR="00CD6321" w:rsidRPr="002908ED" w:rsidRDefault="002908ED" w:rsidP="00BE4897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18"/>
          <w:szCs w:val="24"/>
        </w:rPr>
      </w:pPr>
      <w:r w:rsidRPr="002908ED">
        <w:rPr>
          <w:rFonts w:ascii="Times New Roman" w:hAnsi="Times New Roman" w:cs="Times New Roman"/>
          <w:sz w:val="18"/>
          <w:szCs w:val="24"/>
        </w:rPr>
        <w:t>Sağlık Bakanlığı tarafından sözleşme imzalanmış, görevlendirilmiş veya yetkilendirilmiş aile hekimlerinden, sağlık hizmet</w:t>
      </w:r>
      <w:r w:rsidR="00725C24">
        <w:rPr>
          <w:rFonts w:ascii="Times New Roman" w:hAnsi="Times New Roman" w:cs="Times New Roman"/>
          <w:sz w:val="18"/>
          <w:szCs w:val="24"/>
        </w:rPr>
        <w:t>i</w:t>
      </w:r>
      <w:r w:rsidRPr="002908ED">
        <w:rPr>
          <w:rFonts w:ascii="Times New Roman" w:hAnsi="Times New Roman" w:cs="Times New Roman"/>
          <w:sz w:val="18"/>
          <w:szCs w:val="24"/>
        </w:rPr>
        <w:t xml:space="preserve"> sunucularına sevk edilerek yapılan hekim ve diş hekimi muayenesi nedeniyle uygulanacak katılım payı %50 oranında azaltılarak tahsil edilir.</w:t>
      </w:r>
      <w:r w:rsidR="00BE4897">
        <w:rPr>
          <w:rFonts w:ascii="Times New Roman" w:hAnsi="Times New Roman" w:cs="Times New Roman"/>
          <w:sz w:val="18"/>
          <w:szCs w:val="24"/>
        </w:rPr>
        <w:t>”</w:t>
      </w:r>
    </w:p>
    <w:p w14:paraId="004DC522" w14:textId="557B4E17" w:rsidR="007F3EE4" w:rsidRPr="00FB577F" w:rsidRDefault="007F3EE4" w:rsidP="00BE4897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</w:pPr>
      <w:r w:rsidRPr="00FB577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MADDE  </w:t>
      </w:r>
      <w:r w:rsidR="005A2164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2</w:t>
      </w:r>
      <w:r w:rsidRPr="00FB577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-</w:t>
      </w:r>
      <w:r w:rsidRPr="00FB577F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Bu Tebliğ</w:t>
      </w:r>
      <w:r w:rsidR="00F77308" w:rsidRPr="00FB577F">
        <w:rPr>
          <w:rFonts w:ascii="Times New Roman" w:hAnsi="Times New Roman" w:cs="Times New Roman"/>
          <w:sz w:val="18"/>
          <w:szCs w:val="24"/>
        </w:rPr>
        <w:t xml:space="preserve"> </w:t>
      </w:r>
      <w:r w:rsidR="00581018" w:rsidRPr="00FB577F">
        <w:rPr>
          <w:rFonts w:ascii="Times New Roman" w:hAnsi="Times New Roman" w:cs="Times New Roman"/>
          <w:sz w:val="18"/>
          <w:szCs w:val="24"/>
        </w:rPr>
        <w:t>15</w:t>
      </w:r>
      <w:r w:rsidR="00EA380F">
        <w:rPr>
          <w:rFonts w:ascii="Times New Roman" w:hAnsi="Times New Roman" w:cs="Times New Roman"/>
          <w:sz w:val="18"/>
          <w:szCs w:val="24"/>
        </w:rPr>
        <w:t>/</w:t>
      </w:r>
      <w:r w:rsidR="00581018" w:rsidRPr="00FB577F">
        <w:rPr>
          <w:rFonts w:ascii="Times New Roman" w:hAnsi="Times New Roman" w:cs="Times New Roman"/>
          <w:sz w:val="18"/>
          <w:szCs w:val="24"/>
        </w:rPr>
        <w:t>1</w:t>
      </w:r>
      <w:r w:rsidR="00EA380F">
        <w:rPr>
          <w:rFonts w:ascii="Times New Roman" w:hAnsi="Times New Roman" w:cs="Times New Roman"/>
          <w:sz w:val="18"/>
          <w:szCs w:val="24"/>
        </w:rPr>
        <w:t>/</w:t>
      </w:r>
      <w:r w:rsidR="00581018" w:rsidRPr="00FB577F">
        <w:rPr>
          <w:rFonts w:ascii="Times New Roman" w:hAnsi="Times New Roman" w:cs="Times New Roman"/>
          <w:sz w:val="18"/>
          <w:szCs w:val="24"/>
        </w:rPr>
        <w:t xml:space="preserve">2025 </w:t>
      </w:r>
      <w:r w:rsidR="00F77308" w:rsidRPr="00FB577F">
        <w:rPr>
          <w:rFonts w:ascii="Times New Roman" w:hAnsi="Times New Roman" w:cs="Times New Roman"/>
          <w:sz w:val="18"/>
          <w:szCs w:val="24"/>
        </w:rPr>
        <w:t>tarihinde</w:t>
      </w:r>
      <w:r w:rsidR="00581018" w:rsidRPr="00FB577F">
        <w:rPr>
          <w:rFonts w:ascii="Times New Roman" w:hAnsi="Times New Roman" w:cs="Times New Roman"/>
          <w:sz w:val="18"/>
          <w:szCs w:val="24"/>
        </w:rPr>
        <w:t>n</w:t>
      </w:r>
      <w:r w:rsidR="00BE4897">
        <w:rPr>
          <w:rFonts w:ascii="Times New Roman" w:hAnsi="Times New Roman" w:cs="Times New Roman"/>
          <w:sz w:val="18"/>
          <w:szCs w:val="24"/>
        </w:rPr>
        <w:t xml:space="preserve"> geçerli olmak üzere yayımı</w:t>
      </w:r>
      <w:r w:rsidR="00581018" w:rsidRPr="00FB577F">
        <w:rPr>
          <w:rFonts w:ascii="Times New Roman" w:hAnsi="Times New Roman" w:cs="Times New Roman"/>
          <w:sz w:val="18"/>
          <w:szCs w:val="24"/>
        </w:rPr>
        <w:t xml:space="preserve"> </w:t>
      </w:r>
      <w:r w:rsidR="00BE4897">
        <w:rPr>
          <w:rFonts w:ascii="Times New Roman" w:hAnsi="Times New Roman" w:cs="Times New Roman"/>
          <w:sz w:val="18"/>
          <w:szCs w:val="24"/>
        </w:rPr>
        <w:t>tarihinde</w:t>
      </w:r>
      <w:r w:rsidR="00F77308" w:rsidRPr="00FB577F">
        <w:rPr>
          <w:rFonts w:ascii="Times New Roman" w:hAnsi="Times New Roman" w:cs="Times New Roman"/>
          <w:sz w:val="18"/>
          <w:szCs w:val="24"/>
        </w:rPr>
        <w:t xml:space="preserve"> </w:t>
      </w:r>
      <w:r w:rsidRPr="00FB577F">
        <w:rPr>
          <w:rFonts w:ascii="Times New Roman" w:hAnsi="Times New Roman" w:cs="Times New Roman"/>
          <w:sz w:val="18"/>
          <w:szCs w:val="24"/>
        </w:rPr>
        <w:t>yürürlüğe girer.</w:t>
      </w:r>
      <w:r w:rsidRPr="00FB577F">
        <w:rPr>
          <w:rFonts w:ascii="Times New Roman" w:eastAsia="Times New Roman" w:hAnsi="Times New Roman" w:cs="Times New Roman"/>
          <w:sz w:val="18"/>
          <w:szCs w:val="24"/>
          <w:lang w:eastAsia="tr-TR"/>
        </w:rPr>
        <w:t xml:space="preserve">  </w:t>
      </w:r>
    </w:p>
    <w:p w14:paraId="42905795" w14:textId="342124AA" w:rsidR="007F3EE4" w:rsidRPr="00FB577F" w:rsidRDefault="007F3EE4" w:rsidP="00BE48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</w:pPr>
      <w:r w:rsidRPr="00FB577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MADDE </w:t>
      </w:r>
      <w:r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 xml:space="preserve"> </w:t>
      </w:r>
      <w:r w:rsidR="005A2164" w:rsidRPr="00A74466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3</w:t>
      </w:r>
      <w:r w:rsidRPr="00A74466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>-</w:t>
      </w:r>
      <w:r w:rsidRPr="00FB577F">
        <w:rPr>
          <w:rFonts w:ascii="Times New Roman" w:eastAsia="Times New Roman" w:hAnsi="Times New Roman" w:cs="Times New Roman"/>
          <w:b/>
          <w:bCs/>
          <w:sz w:val="18"/>
          <w:szCs w:val="24"/>
          <w:lang w:eastAsia="tr-TR"/>
        </w:rPr>
        <w:t xml:space="preserve"> </w:t>
      </w:r>
      <w:r w:rsidRPr="00FB577F">
        <w:rPr>
          <w:rFonts w:ascii="Times New Roman" w:eastAsia="Times New Roman" w:hAnsi="Times New Roman" w:cs="Times New Roman"/>
          <w:bCs/>
          <w:sz w:val="18"/>
          <w:szCs w:val="24"/>
          <w:lang w:eastAsia="tr-TR"/>
        </w:rPr>
        <w:t>Bu Tebliğ hükümlerini Sosyal Güvenlik Kurumu Başkanı yürütür.</w:t>
      </w:r>
    </w:p>
    <w:p w14:paraId="367CCBBE" w14:textId="77777777" w:rsidR="007F3EE4" w:rsidRPr="0000506F" w:rsidRDefault="007F3EE4" w:rsidP="007F3EE4">
      <w:pPr>
        <w:ind w:left="360" w:right="60"/>
        <w:jc w:val="both"/>
        <w:rPr>
          <w:rFonts w:ascii="Times New Roman" w:hAnsi="Times New Roman" w:cs="Times New Roman"/>
          <w:sz w:val="18"/>
          <w:szCs w:val="18"/>
        </w:rPr>
      </w:pPr>
    </w:p>
    <w:sectPr w:rsidR="007F3EE4" w:rsidRPr="0000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557A0"/>
    <w:multiLevelType w:val="hybridMultilevel"/>
    <w:tmpl w:val="740A0B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479A9"/>
    <w:multiLevelType w:val="hybridMultilevel"/>
    <w:tmpl w:val="CB1C71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A"/>
    <w:rsid w:val="0000506F"/>
    <w:rsid w:val="000F0438"/>
    <w:rsid w:val="00146C9A"/>
    <w:rsid w:val="001B0C06"/>
    <w:rsid w:val="001D0CBA"/>
    <w:rsid w:val="002908ED"/>
    <w:rsid w:val="00581018"/>
    <w:rsid w:val="005A0342"/>
    <w:rsid w:val="005A2164"/>
    <w:rsid w:val="006D668B"/>
    <w:rsid w:val="00725C24"/>
    <w:rsid w:val="007F3EE4"/>
    <w:rsid w:val="008E232A"/>
    <w:rsid w:val="009E19F2"/>
    <w:rsid w:val="00A441F0"/>
    <w:rsid w:val="00A74466"/>
    <w:rsid w:val="00BE4897"/>
    <w:rsid w:val="00CA0D85"/>
    <w:rsid w:val="00CD6321"/>
    <w:rsid w:val="00EA380F"/>
    <w:rsid w:val="00F76F85"/>
    <w:rsid w:val="00F77308"/>
    <w:rsid w:val="00F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399A"/>
  <w15:chartTrackingRefBased/>
  <w15:docId w15:val="{864BB709-1510-4675-BC4D-38335133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EE4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23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nhideWhenUsed/>
    <w:qFormat/>
    <w:rsid w:val="007F3EE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7F3EE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ralkYok">
    <w:name w:val="No Spacing"/>
    <w:link w:val="AralkYokChar"/>
    <w:uiPriority w:val="99"/>
    <w:qFormat/>
    <w:rsid w:val="007F3EE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ralkYokChar">
    <w:name w:val="Aralık Yok Char"/>
    <w:basedOn w:val="VarsaylanParagrafYazTipi"/>
    <w:link w:val="AralkYok"/>
    <w:uiPriority w:val="99"/>
    <w:rsid w:val="007F3EE4"/>
    <w:rPr>
      <w:rFonts w:ascii="Calibri" w:eastAsia="Times New Roman" w:hAnsi="Calibri" w:cs="Calibri"/>
    </w:rPr>
  </w:style>
  <w:style w:type="table" w:styleId="TabloKlavuzu">
    <w:name w:val="Table Grid"/>
    <w:basedOn w:val="NormalTablo"/>
    <w:uiPriority w:val="39"/>
    <w:rsid w:val="007F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3EE4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8E23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2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2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AKMAN</dc:creator>
  <cp:keywords/>
  <dc:description/>
  <cp:lastModifiedBy>ACALYA SAGIROGLU</cp:lastModifiedBy>
  <cp:revision>2</cp:revision>
  <dcterms:created xsi:type="dcterms:W3CDTF">2025-01-27T10:58:00Z</dcterms:created>
  <dcterms:modified xsi:type="dcterms:W3CDTF">2025-01-27T10:58:00Z</dcterms:modified>
</cp:coreProperties>
</file>