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C0F" w:rsidRDefault="00457C0F" w:rsidP="00457C0F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u w:val="single"/>
          <w:lang w:eastAsia="tr-TR"/>
        </w:rPr>
      </w:pPr>
      <w:r w:rsidRPr="00457C0F">
        <w:rPr>
          <w:rFonts w:ascii="Times New Roman" w:eastAsia="Times New Roman" w:hAnsi="Times New Roman" w:cs="Times New Roman"/>
          <w:bCs/>
          <w:noProof/>
          <w:sz w:val="18"/>
          <w:szCs w:val="18"/>
          <w:u w:val="single"/>
          <w:lang w:eastAsia="tr-TR"/>
        </w:rPr>
        <w:t>Sosyal Güvenlik Kurumu Başkanlığından:</w:t>
      </w:r>
    </w:p>
    <w:p w:rsidR="00A73B7A" w:rsidRPr="00457C0F" w:rsidRDefault="00A73B7A" w:rsidP="00457C0F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u w:val="single"/>
          <w:lang w:eastAsia="tr-TR"/>
        </w:rPr>
      </w:pPr>
    </w:p>
    <w:p w:rsidR="00457C0F" w:rsidRPr="00457C0F" w:rsidRDefault="00457C0F" w:rsidP="00457C0F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tr-TR"/>
        </w:rPr>
      </w:pPr>
      <w:bookmarkStart w:id="0" w:name="_GoBack"/>
      <w:bookmarkEnd w:id="0"/>
      <w:r w:rsidRPr="00457C0F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tr-TR"/>
        </w:rPr>
        <w:t xml:space="preserve">                             SOSYAL GÜVENLİK KURUMU SAĞLIK UYGULAMA TEBLİĞİNDE </w:t>
      </w:r>
    </w:p>
    <w:p w:rsidR="00457C0F" w:rsidRPr="00457C0F" w:rsidRDefault="00457C0F" w:rsidP="00457C0F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tr-TR"/>
        </w:rPr>
      </w:pPr>
      <w:r w:rsidRPr="00457C0F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tr-TR"/>
        </w:rPr>
        <w:t xml:space="preserve">                                               DEĞİŞİKLİK YAPILMASINA DAİR TEBLİĞ</w:t>
      </w:r>
    </w:p>
    <w:p w:rsidR="00457C0F" w:rsidRDefault="00457C0F" w:rsidP="00457C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73B7A" w:rsidRPr="00457C0F" w:rsidRDefault="00A73B7A" w:rsidP="00457C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57C0F" w:rsidRPr="00457C0F" w:rsidRDefault="00457C0F" w:rsidP="00457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lang w:eastAsia="tr-TR"/>
        </w:rPr>
      </w:pPr>
      <w:r w:rsidRPr="00457C0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MADDE 1- </w:t>
      </w:r>
      <w:r w:rsidRPr="00457C0F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24/3/2013 tarihli ve 28597 sayılı Resmî Gazete’de yayımlanan Sosyal Güvenlik Kurumu Sağlık Uygulama Tebliğinin </w:t>
      </w:r>
      <w:r w:rsidRPr="00457C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“Diğer Protez </w:t>
      </w:r>
      <w:proofErr w:type="spellStart"/>
      <w:r w:rsidRPr="00457C0F">
        <w:rPr>
          <w:rFonts w:ascii="Times New Roman" w:eastAsia="Times New Roman" w:hAnsi="Times New Roman" w:cs="Times New Roman"/>
          <w:sz w:val="18"/>
          <w:szCs w:val="18"/>
          <w:lang w:eastAsia="tr-TR"/>
        </w:rPr>
        <w:t>Ortezler</w:t>
      </w:r>
      <w:proofErr w:type="spellEnd"/>
      <w:r w:rsidRPr="00457C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(EK-3/C-3)” </w:t>
      </w:r>
      <w:r w:rsidR="00DC297E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="00DC297E" w:rsidRPr="00457C0F">
        <w:rPr>
          <w:rFonts w:ascii="Times New Roman" w:eastAsia="Times New Roman" w:hAnsi="Times New Roman" w:cs="Times New Roman"/>
          <w:sz w:val="18"/>
          <w:szCs w:val="18"/>
          <w:lang w:eastAsia="tr-TR"/>
        </w:rPr>
        <w:t>istesi</w:t>
      </w:r>
      <w:r w:rsidRPr="00457C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nde yer alan “DO1014”, “DO1015” ve “DO1016” SUT kodlu tıbbi malzemelerin fiyatları aşağıdaki </w:t>
      </w:r>
      <w:r w:rsidRPr="00457C0F">
        <w:rPr>
          <w:rFonts w:ascii="Times New Roman" w:eastAsia="Times New Roman" w:hAnsi="Times New Roman" w:cs="Times New Roman"/>
          <w:bCs/>
          <w:sz w:val="18"/>
          <w:lang w:eastAsia="tr-TR"/>
        </w:rPr>
        <w:t>şekilde değiştirilmiştir.</w:t>
      </w:r>
    </w:p>
    <w:p w:rsidR="00457C0F" w:rsidRPr="00457C0F" w:rsidRDefault="00457C0F" w:rsidP="00457C0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57C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“     </w:t>
      </w:r>
    </w:p>
    <w:tbl>
      <w:tblPr>
        <w:tblW w:w="9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3888"/>
        <w:gridCol w:w="185"/>
        <w:gridCol w:w="296"/>
        <w:gridCol w:w="867"/>
        <w:gridCol w:w="808"/>
        <w:gridCol w:w="708"/>
        <w:gridCol w:w="990"/>
      </w:tblGrid>
      <w:tr w:rsidR="00457C0F" w:rsidRPr="00457C0F" w:rsidTr="00A450E4">
        <w:trPr>
          <w:trHeight w:val="274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DO1014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BPAP S/T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 yıl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0F" w:rsidRPr="00457C0F" w:rsidRDefault="00457C0F" w:rsidP="00405D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0F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</w:tr>
      <w:tr w:rsidR="00457C0F" w:rsidRPr="00457C0F" w:rsidTr="00A450E4">
        <w:trPr>
          <w:trHeight w:val="27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DO1015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BPAP S/T AVAPS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 yıl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0F" w:rsidRPr="00457C0F" w:rsidRDefault="00457C0F" w:rsidP="00405D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0F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</w:tr>
      <w:tr w:rsidR="00457C0F" w:rsidRPr="00457C0F" w:rsidTr="00A450E4">
        <w:trPr>
          <w:trHeight w:val="416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DO1016                        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ind w:left="143" w:firstLineChars="20" w:firstLine="3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ADAPTİF BASINÇ DESTEKLİ SERVO   VENTİLASYON (ASV) CİHAZI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 yıl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C0F" w:rsidRPr="00457C0F" w:rsidRDefault="00457C0F" w:rsidP="00457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57C0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0F" w:rsidRPr="00457C0F" w:rsidRDefault="00457C0F" w:rsidP="00405D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0F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</w:tr>
    </w:tbl>
    <w:p w:rsidR="00457C0F" w:rsidRPr="00457C0F" w:rsidRDefault="00457C0F" w:rsidP="00457C0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57C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”</w:t>
      </w:r>
    </w:p>
    <w:p w:rsidR="00457C0F" w:rsidRPr="00457C0F" w:rsidRDefault="00457C0F" w:rsidP="00457C0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18"/>
          <w:szCs w:val="18"/>
          <w:lang w:eastAsia="tr-TR"/>
        </w:rPr>
      </w:pPr>
      <w:r w:rsidRPr="00457C0F">
        <w:rPr>
          <w:rFonts w:ascii="Times New Roman" w:eastAsia="Times New Roman" w:hAnsi="Times New Roman" w:cs="Arial"/>
          <w:b/>
          <w:bCs/>
          <w:sz w:val="18"/>
          <w:szCs w:val="18"/>
          <w:lang w:eastAsia="tr-TR"/>
        </w:rPr>
        <w:t>MADDE 2-</w:t>
      </w:r>
      <w:r w:rsidRPr="00457C0F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 xml:space="preserve"> Bu </w:t>
      </w:r>
      <w:r w:rsidR="00761406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>Tebliğ</w:t>
      </w:r>
      <w:r w:rsidR="0009047B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>11/1/2020 tarihinden geçerli olmak üzere</w:t>
      </w:r>
      <w:r w:rsidR="00D87398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 xml:space="preserve"> yayımı tarihinde</w:t>
      </w:r>
      <w:r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 xml:space="preserve"> </w:t>
      </w:r>
      <w:r w:rsidRPr="00457C0F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>yürürlüğe girer.</w:t>
      </w:r>
    </w:p>
    <w:p w:rsidR="00457C0F" w:rsidRPr="00457C0F" w:rsidRDefault="00457C0F" w:rsidP="00457C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457C0F">
        <w:rPr>
          <w:rFonts w:ascii="Times New Roman" w:eastAsia="Times New Roman" w:hAnsi="Times New Roman" w:cs="Arial"/>
          <w:b/>
          <w:bCs/>
          <w:sz w:val="18"/>
          <w:szCs w:val="18"/>
          <w:lang w:eastAsia="tr-TR"/>
        </w:rPr>
        <w:t>MADDE 3-</w:t>
      </w:r>
      <w:r w:rsidRPr="00457C0F">
        <w:rPr>
          <w:rFonts w:ascii="Times New Roman" w:eastAsia="Times New Roman" w:hAnsi="Times New Roman" w:cs="Arial"/>
          <w:bCs/>
          <w:sz w:val="18"/>
          <w:szCs w:val="18"/>
          <w:lang w:eastAsia="tr-TR"/>
        </w:rPr>
        <w:t xml:space="preserve"> Bu Tebliğ hükümlerini Sosyal Güvenlik Kurumu Başkanı yürütür</w:t>
      </w:r>
      <w:r w:rsidRPr="00457C0F">
        <w:rPr>
          <w:rFonts w:ascii="Times New Roman" w:eastAsia="Times New Roman" w:hAnsi="Times New Roman" w:cs="Arial"/>
          <w:bCs/>
          <w:sz w:val="20"/>
          <w:lang w:eastAsia="tr-TR"/>
        </w:rPr>
        <w:t>.</w:t>
      </w:r>
    </w:p>
    <w:p w:rsidR="001E3954" w:rsidRDefault="00F03F44"/>
    <w:sectPr w:rsidR="001E3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0F"/>
    <w:rsid w:val="0009047B"/>
    <w:rsid w:val="00353664"/>
    <w:rsid w:val="00405DA5"/>
    <w:rsid w:val="00457C0F"/>
    <w:rsid w:val="00761406"/>
    <w:rsid w:val="00912A11"/>
    <w:rsid w:val="00A73B7A"/>
    <w:rsid w:val="00B21068"/>
    <w:rsid w:val="00D87398"/>
    <w:rsid w:val="00DC297E"/>
    <w:rsid w:val="00E07642"/>
    <w:rsid w:val="00F0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9EBA9-95FD-455F-8587-C89E748A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ACALYA SAGIROGLU</dc:creator>
  <cp:keywords/>
  <dc:description/>
  <cp:lastModifiedBy>OZKAN BARAN</cp:lastModifiedBy>
  <cp:revision>8</cp:revision>
  <cp:lastPrinted>2020-01-15T09:06:00Z</cp:lastPrinted>
  <dcterms:created xsi:type="dcterms:W3CDTF">2020-01-15T08:48:00Z</dcterms:created>
  <dcterms:modified xsi:type="dcterms:W3CDTF">2020-01-17T08:05:00Z</dcterms:modified>
</cp:coreProperties>
</file>